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7D" w:rsidRPr="005025E5" w:rsidRDefault="00EA2D7D" w:rsidP="00332117">
      <w:pPr>
        <w:spacing w:line="240" w:lineRule="auto"/>
      </w:pPr>
      <w:r w:rsidRPr="00846BDD">
        <w:rPr>
          <w:b/>
          <w:bCs/>
        </w:rPr>
        <w:t xml:space="preserve">FACILITY </w:t>
      </w:r>
      <w:r w:rsidR="002A6A14" w:rsidRPr="00846BDD">
        <w:rPr>
          <w:b/>
          <w:bCs/>
        </w:rPr>
        <w:t>NAME</w:t>
      </w:r>
      <w:r w:rsidR="002A6A14">
        <w:t xml:space="preserve"> _</w:t>
      </w:r>
      <w:r w:rsidR="00A957A8" w:rsidRPr="00E66DD2">
        <w:rPr>
          <w:b/>
        </w:rPr>
        <w:t>_________________________</w:t>
      </w:r>
      <w:r>
        <w:tab/>
      </w:r>
      <w:r w:rsidRPr="00846BDD">
        <w:rPr>
          <w:b/>
          <w:bCs/>
        </w:rPr>
        <w:t xml:space="preserve">PROJECT </w:t>
      </w:r>
      <w:r w:rsidR="002A6A14" w:rsidRPr="00846BDD">
        <w:rPr>
          <w:b/>
          <w:bCs/>
        </w:rPr>
        <w:t>#</w:t>
      </w:r>
      <w:r w:rsidR="002A6A14">
        <w:t xml:space="preserve"> _</w:t>
      </w:r>
      <w:r w:rsidR="00A957A8" w:rsidRPr="00E66DD2">
        <w:rPr>
          <w:b/>
        </w:rPr>
        <w:t>______________</w:t>
      </w:r>
      <w:r w:rsidR="005025E5">
        <w:rPr>
          <w:b/>
        </w:rPr>
        <w:t>LOC</w:t>
      </w:r>
      <w:r w:rsidR="005025E5" w:rsidRPr="005025E5">
        <w:rPr>
          <w:b/>
        </w:rPr>
        <w:t>. #</w:t>
      </w:r>
      <w:r w:rsidR="005025E5" w:rsidRPr="005025E5">
        <w:t xml:space="preserve"> </w:t>
      </w:r>
      <w:r w:rsidR="005025E5" w:rsidRPr="00E66DD2">
        <w:rPr>
          <w:b/>
        </w:rPr>
        <w:t>________</w:t>
      </w:r>
      <w:r w:rsidR="005025E5" w:rsidRPr="005025E5">
        <w:t xml:space="preserve">                             </w:t>
      </w:r>
    </w:p>
    <w:p w:rsidR="00EA2D7D" w:rsidRPr="00E66DD2" w:rsidRDefault="00EA2D7D" w:rsidP="00023544">
      <w:pPr>
        <w:spacing w:after="0" w:line="240" w:lineRule="auto"/>
        <w:rPr>
          <w:b/>
          <w:u w:val="thick"/>
        </w:rPr>
      </w:pPr>
      <w:r w:rsidRPr="00846BDD">
        <w:rPr>
          <w:b/>
          <w:bCs/>
        </w:rPr>
        <w:t>PROJECT NAME</w:t>
      </w:r>
      <w:r w:rsidR="00A957A8">
        <w:t xml:space="preserve"> </w:t>
      </w:r>
      <w:r w:rsidR="00A957A8" w:rsidRPr="00E66DD2">
        <w:rPr>
          <w:b/>
        </w:rPr>
        <w:t>__________________________</w:t>
      </w:r>
      <w:r>
        <w:tab/>
      </w:r>
      <w:r w:rsidR="002A6A14" w:rsidRPr="00846BDD">
        <w:rPr>
          <w:b/>
          <w:bCs/>
        </w:rPr>
        <w:t xml:space="preserve">DATE </w:t>
      </w:r>
      <w:r w:rsidR="002A6A14">
        <w:t>_</w:t>
      </w:r>
      <w:r w:rsidR="00A957A8" w:rsidRPr="00E66DD2">
        <w:rPr>
          <w:b/>
        </w:rPr>
        <w:t>________________________________</w:t>
      </w:r>
    </w:p>
    <w:p w:rsidR="00EA2D7D" w:rsidRPr="00E66DD2" w:rsidRDefault="00EA2D7D" w:rsidP="00023544">
      <w:pPr>
        <w:spacing w:after="0" w:line="240" w:lineRule="auto"/>
        <w:rPr>
          <w:b/>
          <w:u w:val="thick"/>
        </w:rPr>
      </w:pPr>
    </w:p>
    <w:p w:rsidR="00EA2D7D" w:rsidRPr="000E4C3D" w:rsidRDefault="002A6A14" w:rsidP="00023544">
      <w:pPr>
        <w:spacing w:after="0" w:line="240" w:lineRule="auto"/>
        <w:rPr>
          <w:u w:val="single"/>
        </w:rPr>
      </w:pPr>
      <w:r>
        <w:rPr>
          <w:b/>
          <w:bCs/>
        </w:rPr>
        <w:t>ARCHITECT _</w:t>
      </w:r>
      <w:r w:rsidR="00A957A8" w:rsidRPr="00E66DD2">
        <w:rPr>
          <w:b/>
          <w:bCs/>
        </w:rPr>
        <w:t>____________________________</w:t>
      </w:r>
      <w:r w:rsidR="00BB3896" w:rsidRPr="00E66DD2">
        <w:rPr>
          <w:b/>
          <w:bCs/>
        </w:rPr>
        <w:t xml:space="preserve"> </w:t>
      </w:r>
      <w:r w:rsidR="00BB3896">
        <w:rPr>
          <w:b/>
          <w:bCs/>
        </w:rPr>
        <w:t xml:space="preserve">             </w:t>
      </w:r>
      <w:r w:rsidR="00EA2D7D" w:rsidRPr="00621568">
        <w:rPr>
          <w:b/>
          <w:bCs/>
        </w:rPr>
        <w:t>P</w:t>
      </w:r>
      <w:r w:rsidR="001305ED">
        <w:rPr>
          <w:b/>
          <w:bCs/>
        </w:rPr>
        <w:t>ERMIT</w:t>
      </w:r>
      <w:r w:rsidR="00A957A8">
        <w:rPr>
          <w:b/>
          <w:bCs/>
        </w:rPr>
        <w:t xml:space="preserve"> # ______________________________</w:t>
      </w:r>
    </w:p>
    <w:tbl>
      <w:tblPr>
        <w:tblpPr w:leftFromText="180" w:rightFromText="180" w:vertAnchor="text" w:horzAnchor="margin" w:tblpXSpec="center" w:tblpY="169"/>
        <w:tblW w:w="103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0"/>
        <w:gridCol w:w="2010"/>
        <w:gridCol w:w="6270"/>
        <w:gridCol w:w="1760"/>
      </w:tblGrid>
      <w:tr w:rsidR="00EA2D7D" w:rsidRPr="00C24985">
        <w:trPr>
          <w:trHeight w:val="25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0" w:color="808080" w:fill="auto"/>
          </w:tcPr>
          <w:p w:rsidR="00EA2D7D" w:rsidRDefault="00EA2D7D" w:rsidP="00FD6B52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pct50" w:color="808080" w:fill="auto"/>
          </w:tcPr>
          <w:p w:rsidR="00EA2D7D" w:rsidRPr="00C24985" w:rsidRDefault="00EA2D7D" w:rsidP="00FD6B52">
            <w:pPr>
              <w:pStyle w:val="Heading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 Assignment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808080" w:fill="auto"/>
          </w:tcPr>
          <w:p w:rsidR="00EA2D7D" w:rsidRPr="00C24985" w:rsidRDefault="00EA2D7D" w:rsidP="00FD6B52">
            <w:pPr>
              <w:pStyle w:val="Heading1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24985">
              <w:rPr>
                <w:rFonts w:ascii="Calibri" w:hAnsi="Calibri" w:cs="Calibri"/>
                <w:snapToGrid w:val="0"/>
                <w:color w:val="000000"/>
              </w:rPr>
              <w:t>DOCUMENTATION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808080" w:fill="auto"/>
          </w:tcPr>
          <w:p w:rsidR="00EA2D7D" w:rsidRPr="00C24985" w:rsidRDefault="00EA2D7D" w:rsidP="00FD6B52">
            <w:pPr>
              <w:pStyle w:val="Heading1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Date </w:t>
            </w:r>
            <w:r w:rsidRPr="00C2498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Recvd</w:t>
            </w:r>
          </w:p>
        </w:tc>
      </w:tr>
      <w:tr w:rsidR="00EA2D7D" w:rsidRPr="0009759F">
        <w:trPr>
          <w:cantSplit/>
          <w:trHeight w:val="17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862A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FD6B5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FD6B5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7D" w:rsidRPr="008B5167" w:rsidRDefault="00F83D88" w:rsidP="00862A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CBO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C24985" w:rsidRDefault="00F83D88" w:rsidP="00FD6B5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Certificate of Occupancy (OEF Form 110B)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Default="00EA2D7D" w:rsidP="00FD6B5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2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Building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Substantial Completion Form (Document 0177</w:t>
            </w:r>
            <w:r>
              <w:rPr>
                <w:rFonts w:ascii="Calibri" w:hAnsi="Calibri" w:cs="Calibri"/>
              </w:rPr>
              <w:t>0e</w:t>
            </w:r>
            <w:r w:rsidRPr="00C24985">
              <w:rPr>
                <w:rFonts w:ascii="Calibri" w:hAnsi="Calibri" w:cs="Calibri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2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Fire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Fire Alarm System Record of Completion NFPA 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7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Fire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Ansul-Range Hood Fire Suppression Systems Report NFPA 17/17A, NFPA 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Fire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Fire Protection Piping Material &amp; Test Certificate</w:t>
            </w:r>
            <w:r w:rsidR="002A6A14">
              <w:rPr>
                <w:rFonts w:ascii="Calibri" w:hAnsi="Calibri" w:cs="Calibri"/>
              </w:rPr>
              <w:t xml:space="preserve"> Abvgrnd and undrgrnd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2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Fire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Backflow Assembly Field Test Report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4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842CE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Mechanical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Duct Mounted Smoke Detector Differential Pressure Test Report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8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Building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Threshold</w:t>
            </w:r>
            <w:r w:rsidR="002A6A14">
              <w:rPr>
                <w:rFonts w:ascii="Calibri" w:hAnsi="Calibri" w:cs="Calibri"/>
              </w:rPr>
              <w:t>/Special</w:t>
            </w:r>
            <w:r w:rsidRPr="00C24985">
              <w:rPr>
                <w:rFonts w:ascii="Calibri" w:hAnsi="Calibri" w:cs="Calibri"/>
              </w:rPr>
              <w:t xml:space="preserve"> Engineer Approval Letter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862AF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Electrical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FD6B52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Light</w:t>
            </w:r>
            <w:r w:rsidR="00874264">
              <w:rPr>
                <w:rFonts w:ascii="Calibri" w:hAnsi="Calibri" w:cs="Calibri"/>
              </w:rPr>
              <w:t>n</w:t>
            </w:r>
            <w:r w:rsidRPr="00C24985">
              <w:rPr>
                <w:rFonts w:ascii="Calibri" w:hAnsi="Calibri" w:cs="Calibri"/>
              </w:rPr>
              <w:t>ing Protection System, NFPA 780 &amp; UL 96a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FD6B5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7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Plumbing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2A6A14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Certification C</w:t>
            </w:r>
            <w:r w:rsidRPr="00C24985">
              <w:rPr>
                <w:rFonts w:ascii="Calibri" w:hAnsi="Calibri" w:cs="Calibri"/>
              </w:rPr>
              <w:t>learance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Mechanical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HVAC Test &amp; Balance Certification / Report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Plumbing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D96A2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Interior and Exterior Bacteriological Test Reports</w:t>
            </w:r>
            <w:r w:rsidR="008E5AE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8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Plumbing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</w:t>
            </w:r>
            <w:r w:rsidRPr="00C24985">
              <w:rPr>
                <w:rFonts w:ascii="Calibri" w:hAnsi="Calibri" w:cs="Calibri"/>
              </w:rPr>
              <w:t xml:space="preserve"> Drainage District Approval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D96A2C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D96A2C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Monitoring of fire alarm system in conjunction with a fire sprinkler system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Building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FEMA Elevation Certificates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8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Electrical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Generator Load Bank Test Results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Building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Elevator Certification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15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 w:rsidRPr="008B5167">
              <w:rPr>
                <w:rFonts w:ascii="Calibri" w:hAnsi="Calibri" w:cs="Calibri"/>
              </w:rPr>
              <w:t>Building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EA2D7D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 w:rsidRPr="00C24985">
              <w:rPr>
                <w:rFonts w:ascii="Calibri" w:hAnsi="Calibri" w:cs="Calibri"/>
              </w:rPr>
              <w:t>Notice of Preventative Treatment for Termites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EA2D7D" w:rsidRPr="0009759F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D" w:rsidRPr="008B5167" w:rsidRDefault="002A6A14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Civil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Pr="00C24985" w:rsidRDefault="002A6A14" w:rsidP="00C23A3C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Certification Letter from the Engineer of Record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D7D" w:rsidRDefault="00EA2D7D" w:rsidP="00C23A3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2A6A14" w:rsidTr="00830CFA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14" w:rsidRPr="008B5167" w:rsidRDefault="002A6A14" w:rsidP="00830CF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Plumbing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A14" w:rsidRPr="00C24985" w:rsidRDefault="002A6A14" w:rsidP="00830CF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Domestic water service lead content tests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A14" w:rsidRDefault="002A6A14" w:rsidP="00830CF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2A6A14" w:rsidTr="00830CFA">
        <w:trPr>
          <w:cantSplit/>
          <w:trHeight w:val="218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14" w:rsidRPr="008B5167" w:rsidRDefault="002A6A14" w:rsidP="00830CF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A14" w:rsidRPr="00C24985" w:rsidRDefault="002A6A14" w:rsidP="00830CF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A14" w:rsidRDefault="002A6A14" w:rsidP="00830CF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A6A14" w:rsidRDefault="002A6A14" w:rsidP="00332117">
      <w:pPr>
        <w:spacing w:line="240" w:lineRule="auto"/>
        <w:jc w:val="both"/>
        <w:rPr>
          <w:sz w:val="20"/>
          <w:szCs w:val="20"/>
        </w:rPr>
      </w:pPr>
    </w:p>
    <w:p w:rsidR="00EA2D7D" w:rsidRDefault="00EA2D7D" w:rsidP="00332117">
      <w:pPr>
        <w:spacing w:line="240" w:lineRule="auto"/>
        <w:jc w:val="both"/>
        <w:rPr>
          <w:sz w:val="20"/>
          <w:szCs w:val="20"/>
        </w:rPr>
      </w:pPr>
      <w:r w:rsidRPr="00C24985">
        <w:rPr>
          <w:sz w:val="20"/>
          <w:szCs w:val="20"/>
        </w:rPr>
        <w:t>I understand that the above list of documents in their entirety is necessary to obtain a Certificate of Occupancy (OEF 110B), in accordance with Chapter 1013.37(2</w:t>
      </w:r>
      <w:r w:rsidR="002A6A14" w:rsidRPr="00C24985">
        <w:rPr>
          <w:sz w:val="20"/>
          <w:szCs w:val="20"/>
        </w:rPr>
        <w:t>) (</w:t>
      </w:r>
      <w:r w:rsidRPr="00C24985">
        <w:rPr>
          <w:sz w:val="20"/>
          <w:szCs w:val="20"/>
        </w:rPr>
        <w:t xml:space="preserve">C), Florida Statutes. </w:t>
      </w:r>
      <w:r w:rsidR="00AD7678">
        <w:rPr>
          <w:sz w:val="20"/>
          <w:szCs w:val="20"/>
        </w:rPr>
        <w:t>Upon the approval of an occupancy inspection by all disciplines and the receip</w:t>
      </w:r>
      <w:r w:rsidR="00A17E1A">
        <w:rPr>
          <w:sz w:val="20"/>
          <w:szCs w:val="20"/>
        </w:rPr>
        <w:t>t of all required documents, an</w:t>
      </w:r>
      <w:r w:rsidR="00AD7678">
        <w:rPr>
          <w:sz w:val="20"/>
          <w:szCs w:val="20"/>
        </w:rPr>
        <w:t xml:space="preserve"> OEF 110B may be issued.</w:t>
      </w:r>
    </w:p>
    <w:p w:rsidR="00AD7678" w:rsidRDefault="00AD7678" w:rsidP="0033211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Accepted and agreed to:</w:t>
      </w:r>
    </w:p>
    <w:p w:rsidR="00AD7678" w:rsidRDefault="00AD7678" w:rsidP="00332117">
      <w:pPr>
        <w:spacing w:line="240" w:lineRule="auto"/>
        <w:jc w:val="both"/>
        <w:rPr>
          <w:sz w:val="20"/>
          <w:szCs w:val="20"/>
        </w:rPr>
      </w:pPr>
    </w:p>
    <w:p w:rsidR="00EA2D7D" w:rsidRPr="00C24985" w:rsidRDefault="00EA2D7D" w:rsidP="00341D66">
      <w:pPr>
        <w:spacing w:after="0" w:line="240" w:lineRule="auto"/>
        <w:jc w:val="both"/>
        <w:rPr>
          <w:sz w:val="20"/>
          <w:szCs w:val="20"/>
          <w:u w:val="single"/>
        </w:rPr>
      </w:pPr>
      <w:r w:rsidRPr="00C24985">
        <w:rPr>
          <w:sz w:val="20"/>
          <w:szCs w:val="20"/>
          <w:u w:val="single"/>
        </w:rPr>
        <w:t xml:space="preserve">_____________________________________________________ </w:t>
      </w:r>
    </w:p>
    <w:p w:rsidR="001305ED" w:rsidRDefault="00EA2D7D" w:rsidP="004F5A84">
      <w:pPr>
        <w:spacing w:line="240" w:lineRule="auto"/>
        <w:jc w:val="both"/>
        <w:rPr>
          <w:sz w:val="20"/>
          <w:szCs w:val="20"/>
        </w:rPr>
      </w:pPr>
      <w:r w:rsidRPr="00C24985">
        <w:rPr>
          <w:sz w:val="20"/>
          <w:szCs w:val="20"/>
        </w:rPr>
        <w:t>Gener</w:t>
      </w:r>
      <w:r w:rsidR="004F5A84">
        <w:rPr>
          <w:sz w:val="20"/>
          <w:szCs w:val="20"/>
        </w:rPr>
        <w:t xml:space="preserve">al Contractor </w:t>
      </w:r>
    </w:p>
    <w:p w:rsidR="00AD7678" w:rsidRDefault="00AD7678" w:rsidP="004F5A84">
      <w:pPr>
        <w:spacing w:line="240" w:lineRule="auto"/>
        <w:jc w:val="both"/>
        <w:rPr>
          <w:sz w:val="20"/>
          <w:szCs w:val="20"/>
        </w:rPr>
      </w:pPr>
    </w:p>
    <w:p w:rsidR="00AD7678" w:rsidRPr="00C24985" w:rsidRDefault="00AD7678" w:rsidP="00AD7678">
      <w:pPr>
        <w:spacing w:after="0" w:line="240" w:lineRule="auto"/>
        <w:jc w:val="both"/>
        <w:rPr>
          <w:sz w:val="20"/>
          <w:szCs w:val="20"/>
          <w:u w:val="single"/>
        </w:rPr>
      </w:pPr>
      <w:r w:rsidRPr="00C24985">
        <w:rPr>
          <w:sz w:val="20"/>
          <w:szCs w:val="20"/>
          <w:u w:val="single"/>
        </w:rPr>
        <w:t xml:space="preserve">_____________________________________________________ </w:t>
      </w:r>
    </w:p>
    <w:p w:rsidR="00AD7678" w:rsidRPr="004F5A84" w:rsidRDefault="00AD7678" w:rsidP="004F5A8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Architect of Record</w:t>
      </w:r>
    </w:p>
    <w:sectPr w:rsidR="00AD7678" w:rsidRPr="004F5A84" w:rsidSect="005025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39" w:rsidRDefault="00BA3039" w:rsidP="001A3938">
      <w:pPr>
        <w:spacing w:after="0" w:line="240" w:lineRule="auto"/>
      </w:pPr>
      <w:r>
        <w:separator/>
      </w:r>
    </w:p>
  </w:endnote>
  <w:endnote w:type="continuationSeparator" w:id="0">
    <w:p w:rsidR="00BA3039" w:rsidRDefault="00BA3039" w:rsidP="001A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7D" w:rsidRDefault="00EA2D7D" w:rsidP="00A010F3">
    <w:pPr>
      <w:pStyle w:val="Footer"/>
      <w:jc w:val="right"/>
    </w:pPr>
    <w:r>
      <w:t>BD</w:t>
    </w:r>
    <w:r w:rsidR="00444EE1">
      <w:t xml:space="preserve"> Form</w:t>
    </w:r>
    <w:r>
      <w:t xml:space="preserve"> 100</w:t>
    </w:r>
    <w:r w:rsidR="008F42BA">
      <w:t xml:space="preserve"> Rev. 6-7-12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39" w:rsidRDefault="00BA3039" w:rsidP="001A3938">
      <w:pPr>
        <w:spacing w:after="0" w:line="240" w:lineRule="auto"/>
      </w:pPr>
      <w:r>
        <w:separator/>
      </w:r>
    </w:p>
  </w:footnote>
  <w:footnote w:type="continuationSeparator" w:id="0">
    <w:p w:rsidR="00BA3039" w:rsidRDefault="00BA3039" w:rsidP="001A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7D" w:rsidRPr="00EB2159" w:rsidRDefault="00EB2159" w:rsidP="00EB2159">
    <w:pPr>
      <w:spacing w:after="0" w:line="240" w:lineRule="auto"/>
      <w:jc w:val="both"/>
      <w:rPr>
        <w:bCs/>
      </w:rPr>
    </w:pPr>
    <w:r w:rsidRPr="00EB2159">
      <w:rPr>
        <w:bCs/>
      </w:rPr>
      <w:t>Broward County Public Schools</w:t>
    </w:r>
  </w:p>
  <w:p w:rsidR="00EB2159" w:rsidRPr="00EB2159" w:rsidRDefault="00EB2159" w:rsidP="00EB2159">
    <w:pPr>
      <w:spacing w:after="0" w:line="240" w:lineRule="auto"/>
      <w:jc w:val="both"/>
      <w:rPr>
        <w:bCs/>
      </w:rPr>
    </w:pPr>
    <w:r w:rsidRPr="00EB2159">
      <w:rPr>
        <w:bCs/>
      </w:rPr>
      <w:t>Building Department</w:t>
    </w:r>
  </w:p>
  <w:p w:rsidR="00EA2D7D" w:rsidRPr="00C24985" w:rsidRDefault="00EA2D7D" w:rsidP="00C24985">
    <w:pPr>
      <w:spacing w:after="0" w:line="240" w:lineRule="auto"/>
      <w:ind w:left="720" w:firstLine="720"/>
      <w:jc w:val="both"/>
      <w:rPr>
        <w:b/>
        <w:bCs/>
      </w:rPr>
    </w:pPr>
    <w:r w:rsidRPr="00C24985">
      <w:rPr>
        <w:b/>
        <w:bCs/>
      </w:rPr>
      <w:t xml:space="preserve">             </w:t>
    </w:r>
    <w:r>
      <w:rPr>
        <w:b/>
        <w:bCs/>
      </w:rPr>
      <w:t xml:space="preserve"> </w:t>
    </w:r>
    <w:r w:rsidRPr="00C24985">
      <w:rPr>
        <w:b/>
        <w:bCs/>
      </w:rPr>
      <w:t xml:space="preserve"> </w:t>
    </w:r>
    <w:r w:rsidRPr="00C24985">
      <w:rPr>
        <w:b/>
        <w:bCs/>
      </w:rPr>
      <w:tab/>
    </w:r>
    <w:r w:rsidRPr="00A65C3A">
      <w:rPr>
        <w:rFonts w:ascii="Times New Roman" w:hAnsi="Times New Roman" w:cs="Times New Roman"/>
        <w:b/>
        <w:bCs/>
      </w:rPr>
      <w:tab/>
    </w:r>
    <w:r w:rsidRPr="00023544">
      <w:rPr>
        <w:b/>
        <w:bCs/>
      </w:rPr>
      <w:tab/>
      <w:t xml:space="preserve">         </w:t>
    </w:r>
  </w:p>
  <w:p w:rsidR="00EA2D7D" w:rsidRPr="00C24985" w:rsidRDefault="00AA6591" w:rsidP="00C24985">
    <w:pPr>
      <w:spacing w:line="240" w:lineRule="auto"/>
      <w:jc w:val="center"/>
      <w:rPr>
        <w:b/>
        <w:bCs/>
      </w:rPr>
    </w:pPr>
    <w:r w:rsidRPr="00AA6591">
      <w:rPr>
        <w:b/>
        <w:bCs/>
      </w:rPr>
      <w:pict>
        <v:rect id="_x0000_i1025" style="width:0;height:1.5pt" o:hralign="center" o:hrstd="t" o:hr="t" fillcolor="#aca899" stroked="f"/>
      </w:pict>
    </w:r>
    <w:r w:rsidR="00EA2D7D" w:rsidRPr="002B4075">
      <w:rPr>
        <w:b/>
        <w:bCs/>
        <w:sz w:val="32"/>
        <w:szCs w:val="32"/>
      </w:rPr>
      <w:t>APPLICATION FOR CERTIFICATE OF OCCUPANCY</w:t>
    </w:r>
    <w:r w:rsidRPr="00AA6591">
      <w:rPr>
        <w:b/>
        <w:bCs/>
      </w:rPr>
      <w:pict>
        <v:rect id="_x0000_i1026" style="width:0;height:1.5pt" o:hralign="center" o:hrstd="t" o:hr="t" fillcolor="#aca899" stroked="f"/>
      </w:pict>
    </w:r>
    <w:r w:rsidR="00EA2D7D">
      <w:rPr>
        <w:rFonts w:ascii="Times New Roman" w:hAnsi="Times New Roman" w:cs="Times New Roman"/>
        <w:b/>
        <w:bCs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44CB7"/>
    <w:rsid w:val="00007DAA"/>
    <w:rsid w:val="00023544"/>
    <w:rsid w:val="0005276C"/>
    <w:rsid w:val="0006314A"/>
    <w:rsid w:val="00077291"/>
    <w:rsid w:val="00083E96"/>
    <w:rsid w:val="00086387"/>
    <w:rsid w:val="00091683"/>
    <w:rsid w:val="000937DD"/>
    <w:rsid w:val="0009759F"/>
    <w:rsid w:val="00097DF3"/>
    <w:rsid w:val="000B1476"/>
    <w:rsid w:val="000C1A4E"/>
    <w:rsid w:val="000D01E0"/>
    <w:rsid w:val="000D37B9"/>
    <w:rsid w:val="000E46D9"/>
    <w:rsid w:val="000E4C3D"/>
    <w:rsid w:val="001305ED"/>
    <w:rsid w:val="00134050"/>
    <w:rsid w:val="00154A46"/>
    <w:rsid w:val="00166CCA"/>
    <w:rsid w:val="00167425"/>
    <w:rsid w:val="00171CCB"/>
    <w:rsid w:val="00176144"/>
    <w:rsid w:val="00193ADC"/>
    <w:rsid w:val="00194D65"/>
    <w:rsid w:val="001A018D"/>
    <w:rsid w:val="001A3938"/>
    <w:rsid w:val="001C36B2"/>
    <w:rsid w:val="001C6153"/>
    <w:rsid w:val="001D1BC8"/>
    <w:rsid w:val="001D71DD"/>
    <w:rsid w:val="001E3FEC"/>
    <w:rsid w:val="00222BC1"/>
    <w:rsid w:val="00235488"/>
    <w:rsid w:val="00250B34"/>
    <w:rsid w:val="0027441B"/>
    <w:rsid w:val="002773B0"/>
    <w:rsid w:val="00284401"/>
    <w:rsid w:val="002A0D8F"/>
    <w:rsid w:val="002A6A14"/>
    <w:rsid w:val="002A7A95"/>
    <w:rsid w:val="002B3D02"/>
    <w:rsid w:val="002B4075"/>
    <w:rsid w:val="002B765A"/>
    <w:rsid w:val="002C28C9"/>
    <w:rsid w:val="002C55CE"/>
    <w:rsid w:val="002D062D"/>
    <w:rsid w:val="002F1257"/>
    <w:rsid w:val="00306373"/>
    <w:rsid w:val="00325CE1"/>
    <w:rsid w:val="00332117"/>
    <w:rsid w:val="00334907"/>
    <w:rsid w:val="003353B2"/>
    <w:rsid w:val="00341D66"/>
    <w:rsid w:val="003614E8"/>
    <w:rsid w:val="00364B93"/>
    <w:rsid w:val="003820A5"/>
    <w:rsid w:val="00386FF1"/>
    <w:rsid w:val="003D70F6"/>
    <w:rsid w:val="003F4A8F"/>
    <w:rsid w:val="003F712F"/>
    <w:rsid w:val="004003F1"/>
    <w:rsid w:val="0040768C"/>
    <w:rsid w:val="00436183"/>
    <w:rsid w:val="00444CB7"/>
    <w:rsid w:val="00444EE1"/>
    <w:rsid w:val="00455BFB"/>
    <w:rsid w:val="00470BC0"/>
    <w:rsid w:val="004B1B68"/>
    <w:rsid w:val="004D293D"/>
    <w:rsid w:val="004D2D73"/>
    <w:rsid w:val="004F5A84"/>
    <w:rsid w:val="005025E5"/>
    <w:rsid w:val="00596B81"/>
    <w:rsid w:val="005B1AF7"/>
    <w:rsid w:val="005B20FA"/>
    <w:rsid w:val="00610163"/>
    <w:rsid w:val="0061597D"/>
    <w:rsid w:val="00621568"/>
    <w:rsid w:val="00623E38"/>
    <w:rsid w:val="006347B0"/>
    <w:rsid w:val="00681B7D"/>
    <w:rsid w:val="0069497B"/>
    <w:rsid w:val="006B5C37"/>
    <w:rsid w:val="006C2FBD"/>
    <w:rsid w:val="006C7CD2"/>
    <w:rsid w:val="006D4ECC"/>
    <w:rsid w:val="006E550B"/>
    <w:rsid w:val="00700CA9"/>
    <w:rsid w:val="00712672"/>
    <w:rsid w:val="007157DA"/>
    <w:rsid w:val="0072488B"/>
    <w:rsid w:val="007350F3"/>
    <w:rsid w:val="007551A9"/>
    <w:rsid w:val="00772711"/>
    <w:rsid w:val="00786A7B"/>
    <w:rsid w:val="0079655B"/>
    <w:rsid w:val="007A02E2"/>
    <w:rsid w:val="007B4D38"/>
    <w:rsid w:val="007C591F"/>
    <w:rsid w:val="007D4688"/>
    <w:rsid w:val="007F53C7"/>
    <w:rsid w:val="00806C74"/>
    <w:rsid w:val="00817F40"/>
    <w:rsid w:val="00824EA1"/>
    <w:rsid w:val="008351CA"/>
    <w:rsid w:val="00842CE6"/>
    <w:rsid w:val="00843193"/>
    <w:rsid w:val="00846BDD"/>
    <w:rsid w:val="00860C27"/>
    <w:rsid w:val="00861E14"/>
    <w:rsid w:val="00862AF1"/>
    <w:rsid w:val="00866219"/>
    <w:rsid w:val="00874264"/>
    <w:rsid w:val="00885C45"/>
    <w:rsid w:val="00890634"/>
    <w:rsid w:val="00890B97"/>
    <w:rsid w:val="00893B0F"/>
    <w:rsid w:val="008B5167"/>
    <w:rsid w:val="008C1B29"/>
    <w:rsid w:val="008D74E8"/>
    <w:rsid w:val="008E5AE3"/>
    <w:rsid w:val="008F42BA"/>
    <w:rsid w:val="009217CD"/>
    <w:rsid w:val="00937A24"/>
    <w:rsid w:val="00941226"/>
    <w:rsid w:val="00951C95"/>
    <w:rsid w:val="00955F8C"/>
    <w:rsid w:val="009625A5"/>
    <w:rsid w:val="00996918"/>
    <w:rsid w:val="009B76F7"/>
    <w:rsid w:val="009D1DF7"/>
    <w:rsid w:val="00A010F3"/>
    <w:rsid w:val="00A0562A"/>
    <w:rsid w:val="00A17C75"/>
    <w:rsid w:val="00A17E1A"/>
    <w:rsid w:val="00A25BB2"/>
    <w:rsid w:val="00A347A7"/>
    <w:rsid w:val="00A36AAC"/>
    <w:rsid w:val="00A36AE4"/>
    <w:rsid w:val="00A41718"/>
    <w:rsid w:val="00A417B4"/>
    <w:rsid w:val="00A6219D"/>
    <w:rsid w:val="00A65C3A"/>
    <w:rsid w:val="00A91A7A"/>
    <w:rsid w:val="00A957A8"/>
    <w:rsid w:val="00AA6591"/>
    <w:rsid w:val="00AB29B8"/>
    <w:rsid w:val="00AC7CEE"/>
    <w:rsid w:val="00AD7678"/>
    <w:rsid w:val="00AE59CA"/>
    <w:rsid w:val="00AF192F"/>
    <w:rsid w:val="00B05BAD"/>
    <w:rsid w:val="00B2009D"/>
    <w:rsid w:val="00B401A0"/>
    <w:rsid w:val="00B635AB"/>
    <w:rsid w:val="00B72B75"/>
    <w:rsid w:val="00B840FA"/>
    <w:rsid w:val="00B87EEA"/>
    <w:rsid w:val="00B93F76"/>
    <w:rsid w:val="00BA3039"/>
    <w:rsid w:val="00BA56A5"/>
    <w:rsid w:val="00BB2389"/>
    <w:rsid w:val="00BB3896"/>
    <w:rsid w:val="00BB6B71"/>
    <w:rsid w:val="00BD3AD2"/>
    <w:rsid w:val="00BF3FF8"/>
    <w:rsid w:val="00C12502"/>
    <w:rsid w:val="00C15F02"/>
    <w:rsid w:val="00C17A74"/>
    <w:rsid w:val="00C23A3C"/>
    <w:rsid w:val="00C24985"/>
    <w:rsid w:val="00C27E43"/>
    <w:rsid w:val="00C31D8B"/>
    <w:rsid w:val="00C81F06"/>
    <w:rsid w:val="00C82914"/>
    <w:rsid w:val="00C95604"/>
    <w:rsid w:val="00C95FEC"/>
    <w:rsid w:val="00CA77C5"/>
    <w:rsid w:val="00CC20D5"/>
    <w:rsid w:val="00CC498C"/>
    <w:rsid w:val="00D07602"/>
    <w:rsid w:val="00D16E60"/>
    <w:rsid w:val="00D3347C"/>
    <w:rsid w:val="00D46BD3"/>
    <w:rsid w:val="00D561A5"/>
    <w:rsid w:val="00D6766A"/>
    <w:rsid w:val="00D70604"/>
    <w:rsid w:val="00D76138"/>
    <w:rsid w:val="00D83AF4"/>
    <w:rsid w:val="00D87C7B"/>
    <w:rsid w:val="00D96A2C"/>
    <w:rsid w:val="00DA777A"/>
    <w:rsid w:val="00DC5A36"/>
    <w:rsid w:val="00DD3FEA"/>
    <w:rsid w:val="00E013C6"/>
    <w:rsid w:val="00E22D20"/>
    <w:rsid w:val="00E253EE"/>
    <w:rsid w:val="00E26027"/>
    <w:rsid w:val="00E66DD2"/>
    <w:rsid w:val="00E929D7"/>
    <w:rsid w:val="00EA2D7D"/>
    <w:rsid w:val="00EB2159"/>
    <w:rsid w:val="00EB7000"/>
    <w:rsid w:val="00EC23C5"/>
    <w:rsid w:val="00ED1FDF"/>
    <w:rsid w:val="00EE0715"/>
    <w:rsid w:val="00EE1495"/>
    <w:rsid w:val="00EE4E12"/>
    <w:rsid w:val="00F169B8"/>
    <w:rsid w:val="00F30C07"/>
    <w:rsid w:val="00F425D8"/>
    <w:rsid w:val="00F83D88"/>
    <w:rsid w:val="00F965E4"/>
    <w:rsid w:val="00FB5E0E"/>
    <w:rsid w:val="00FB7038"/>
    <w:rsid w:val="00FC0B08"/>
    <w:rsid w:val="00FC71B6"/>
    <w:rsid w:val="00FD3D27"/>
    <w:rsid w:val="00FD3EAF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EC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7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7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3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B0F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3938"/>
    <w:rPr>
      <w:color w:val="808080"/>
    </w:rPr>
  </w:style>
  <w:style w:type="paragraph" w:styleId="Header">
    <w:name w:val="header"/>
    <w:basedOn w:val="Normal"/>
    <w:link w:val="HeaderChar"/>
    <w:uiPriority w:val="99"/>
    <w:rsid w:val="001A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8267-7084-43BD-A36E-4219D84C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  __________________________</vt:lpstr>
    </vt:vector>
  </TitlesOfParts>
  <Company>SBBC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  __________________________</dc:title>
  <dc:subject/>
  <dc:creator>p00030109</dc:creator>
  <cp:keywords/>
  <dc:description/>
  <cp:lastModifiedBy>p00014681</cp:lastModifiedBy>
  <cp:revision>2</cp:revision>
  <cp:lastPrinted>2011-03-16T11:33:00Z</cp:lastPrinted>
  <dcterms:created xsi:type="dcterms:W3CDTF">2013-10-16T12:24:00Z</dcterms:created>
  <dcterms:modified xsi:type="dcterms:W3CDTF">2013-10-16T12:24:00Z</dcterms:modified>
</cp:coreProperties>
</file>